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081" w:rsidRDefault="0092108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21081" w:rsidRDefault="00921081">
      <w:pPr>
        <w:pStyle w:val="ConsPlusNormal"/>
        <w:outlineLvl w:val="0"/>
      </w:pPr>
    </w:p>
    <w:p w:rsidR="00921081" w:rsidRDefault="00921081">
      <w:pPr>
        <w:pStyle w:val="ConsPlusTitle"/>
        <w:jc w:val="center"/>
        <w:outlineLvl w:val="0"/>
      </w:pPr>
      <w:r>
        <w:t>КАБИНЕТ МИНИСТРОВ РЕСПУБЛИКИ АБХАЗИЯ</w:t>
      </w:r>
    </w:p>
    <w:p w:rsidR="00921081" w:rsidRDefault="00921081">
      <w:pPr>
        <w:pStyle w:val="ConsPlusTitle"/>
        <w:jc w:val="center"/>
      </w:pPr>
    </w:p>
    <w:p w:rsidR="00921081" w:rsidRDefault="00921081">
      <w:pPr>
        <w:pStyle w:val="ConsPlusTitle"/>
        <w:jc w:val="center"/>
      </w:pPr>
      <w:r>
        <w:t>ПОСТАНОВЛЕНИЕ</w:t>
      </w:r>
    </w:p>
    <w:p w:rsidR="00921081" w:rsidRDefault="00921081">
      <w:pPr>
        <w:pStyle w:val="ConsPlusTitle"/>
        <w:jc w:val="center"/>
      </w:pPr>
      <w:r>
        <w:t>от 26 мая 2006 г. N 116</w:t>
      </w:r>
    </w:p>
    <w:p w:rsidR="00921081" w:rsidRDefault="00921081">
      <w:pPr>
        <w:pStyle w:val="ConsPlusTitle"/>
        <w:jc w:val="center"/>
      </w:pPr>
    </w:p>
    <w:p w:rsidR="00921081" w:rsidRDefault="00921081">
      <w:pPr>
        <w:pStyle w:val="ConsPlusTitle"/>
        <w:jc w:val="center"/>
      </w:pPr>
      <w:r>
        <w:t>ОБ УТВЕРЖДЕНИИ ПОЛОЖЕНИЯ "О ПОРЯДКЕ ПОСЕЩЕНИЯ КАРСТОВЫХ</w:t>
      </w:r>
    </w:p>
    <w:p w:rsidR="00921081" w:rsidRDefault="00921081">
      <w:pPr>
        <w:pStyle w:val="ConsPlusTitle"/>
        <w:jc w:val="center"/>
      </w:pPr>
      <w:r>
        <w:t>ПОЛОСТЕЙ (ПЕЩЕР) НА ТЕРРИТОРИИ РЕСПУБЛИКИ АБХАЗИЯ"</w:t>
      </w:r>
    </w:p>
    <w:p w:rsidR="00921081" w:rsidRDefault="0092108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10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1081" w:rsidRDefault="009210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081" w:rsidRDefault="0092108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Кабинета Министров Республики Абхазия</w:t>
            </w:r>
          </w:p>
          <w:p w:rsidR="00921081" w:rsidRDefault="009210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30.06.2015 </w:t>
            </w:r>
            <w:hyperlink r:id="rId5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20.11.2020 </w:t>
            </w:r>
            <w:hyperlink r:id="rId6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01.03.2022 </w:t>
            </w:r>
            <w:hyperlink r:id="rId7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</w:tr>
    </w:tbl>
    <w:p w:rsidR="00921081" w:rsidRDefault="00921081">
      <w:pPr>
        <w:pStyle w:val="ConsPlusNormal"/>
        <w:jc w:val="center"/>
      </w:pPr>
    </w:p>
    <w:p w:rsidR="00921081" w:rsidRDefault="00921081">
      <w:pPr>
        <w:pStyle w:val="ConsPlusNormal"/>
        <w:ind w:firstLine="540"/>
        <w:jc w:val="both"/>
      </w:pPr>
      <w:r>
        <w:t>В целях упорядочения посещения карстовых полостей (пещер) для научно-исследовательских и спортивно-туристических целей и обеспечения режима безопасности, Кабинет Министров Республики Абхазия постановляет: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"О порядке посещения карстовых полостей (пещер) на территории Республики Абхазия" (прилагается).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2. Центральному органу государственного управления в сфере экологии: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утвердить состав комиссии по рассмотрению заявок на посещение карстовых полостей (пещер);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регулярно осуществлять проверки за порядком посещения карстовых полостей (пещер) на территории Республики Абхазия.</w:t>
      </w:r>
    </w:p>
    <w:p w:rsidR="00921081" w:rsidRDefault="00921081">
      <w:pPr>
        <w:pStyle w:val="ConsPlusNormal"/>
        <w:jc w:val="both"/>
      </w:pPr>
      <w:r>
        <w:t xml:space="preserve">(пункт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3</w:t>
        </w:r>
      </w:hyperlink>
      <w:r>
        <w:t>. Государственному таможенному комитету Республики Абхазия: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при обнаружении специального спелеологического оборудования, ввозимого в Республику Абхазия, требовать наличия письменного разрешения на посещение карстовых полостей (пещер), выданного уполномоченным центральным органом государственного управления в сфере экологии;</w:t>
      </w:r>
    </w:p>
    <w:p w:rsidR="00921081" w:rsidRDefault="0092108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информировать о прохождении исследовательских и туристических групп для посещения карстовых полостей (пещер) уполномоченный центральный орган государственного управления в сфере экологии и уполномоченный центральный орган государственного управления в сфере туризма.</w:t>
      </w:r>
    </w:p>
    <w:p w:rsidR="00921081" w:rsidRDefault="0092108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4</w:t>
        </w:r>
      </w:hyperlink>
      <w:r>
        <w:t>. Контроль за исполнением настоящего Постановления возложить на уполномоченный центральный орган государственного управления в сфере экологии и уполномоченный центральный орган государственного управления в сфере туризма.</w:t>
      </w:r>
    </w:p>
    <w:p w:rsidR="00921081" w:rsidRDefault="00921081">
      <w:pPr>
        <w:pStyle w:val="ConsPlusNormal"/>
        <w:jc w:val="both"/>
      </w:pPr>
      <w:r>
        <w:t xml:space="preserve">(пункт 4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jc w:val="right"/>
      </w:pPr>
      <w:r>
        <w:t>Премьер-министр</w:t>
      </w:r>
    </w:p>
    <w:p w:rsidR="00921081" w:rsidRDefault="00921081">
      <w:pPr>
        <w:pStyle w:val="ConsPlusNormal"/>
        <w:jc w:val="right"/>
      </w:pPr>
      <w:r>
        <w:t>Республики Абхазия</w:t>
      </w:r>
    </w:p>
    <w:p w:rsidR="00921081" w:rsidRDefault="00921081">
      <w:pPr>
        <w:pStyle w:val="ConsPlusNormal"/>
        <w:jc w:val="right"/>
      </w:pPr>
      <w:r>
        <w:t>А. АНКВАБ</w:t>
      </w: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Normal"/>
        <w:jc w:val="right"/>
        <w:outlineLvl w:val="0"/>
      </w:pPr>
      <w:bookmarkStart w:id="0" w:name="P34"/>
      <w:bookmarkEnd w:id="0"/>
      <w:r>
        <w:t>Приложение</w:t>
      </w:r>
    </w:p>
    <w:p w:rsidR="00921081" w:rsidRDefault="00921081">
      <w:pPr>
        <w:pStyle w:val="ConsPlusNormal"/>
        <w:jc w:val="right"/>
      </w:pPr>
      <w:r>
        <w:t>к Постановлению Кабинета Министров</w:t>
      </w:r>
    </w:p>
    <w:p w:rsidR="00921081" w:rsidRDefault="00921081">
      <w:pPr>
        <w:pStyle w:val="ConsPlusNormal"/>
        <w:jc w:val="right"/>
      </w:pPr>
      <w:r>
        <w:t>Республики Абхазия</w:t>
      </w:r>
    </w:p>
    <w:p w:rsidR="00921081" w:rsidRDefault="00921081">
      <w:pPr>
        <w:pStyle w:val="ConsPlusNormal"/>
        <w:jc w:val="right"/>
      </w:pPr>
      <w:r>
        <w:t>от 26 мая 2006 г. N 116</w:t>
      </w: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Title"/>
        <w:jc w:val="center"/>
      </w:pPr>
      <w:r>
        <w:t>ПОЛОЖЕНИЕ</w:t>
      </w:r>
    </w:p>
    <w:p w:rsidR="00921081" w:rsidRDefault="00921081">
      <w:pPr>
        <w:pStyle w:val="ConsPlusTitle"/>
        <w:jc w:val="center"/>
      </w:pPr>
      <w:r>
        <w:t>О ПОРЯДКЕ ПОСЕЩЕНИЯ КАРСТОВЫХ ПОЛОСТЕЙ (ПЕЩЕР)</w:t>
      </w:r>
    </w:p>
    <w:p w:rsidR="00921081" w:rsidRDefault="00921081">
      <w:pPr>
        <w:pStyle w:val="ConsPlusTitle"/>
        <w:jc w:val="center"/>
      </w:pPr>
      <w:r>
        <w:t>НА ТЕРРИТОРИИ РЕСПУБЛИКИ АБХАЗИЯ</w:t>
      </w:r>
    </w:p>
    <w:p w:rsidR="00921081" w:rsidRDefault="00921081">
      <w:pPr>
        <w:pStyle w:val="ConsPlusNormal"/>
        <w:jc w:val="center"/>
      </w:pPr>
    </w:p>
    <w:p w:rsidR="00921081" w:rsidRDefault="00921081">
      <w:pPr>
        <w:pStyle w:val="ConsPlusTitle"/>
        <w:jc w:val="center"/>
        <w:outlineLvl w:val="1"/>
      </w:pPr>
      <w:r>
        <w:t>1. ОБЩИЕ ПОЛОЖЕНИЯ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  <w:r>
        <w:t>1.1. Настоящее Положение разработано в соответствии с Законодательством Республики Абхазия и регулирует порядок посещения карстовых полостей (пещер) в научно-исследовательских и спортивно-туристических целях (за исключением Новоафонской пещеры).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1.2. Карстовые полости (пещеры) - подземные полости, имеющие вход и размеры, достаточные для проникновения в них человека. Они представляют собой элемент неживой природы и являются средой обитания специфической фауны. Пещеры имеют палеонтологическое, историческое, археологическое, познавательное, рекреационное и др. значение.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Результатом нерегулируемых посещений являются: нарушение эстетического состояния пещер, скопление отбросов и нечистот, закопчение стен и потолков, задымление галерей, скопление экологически вредных веществ из оставленных сухих элементов, отработанного карбида кальция, продуктов сгорания топлива и нефтепродуктов, вытаптывание и загрязнение кристаллических и натечных образований, разрушение их, т.е. совокупное биологическое, вещественное, химическое, эстетическое и климатическое загрязнение пещер.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1.3. Разрешение на посещение карстовых полостей (пещер) в научно-исследовательских и спортивно-туристических целях выдается организованным группам на основании заявки, поданной в установленном порядке.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1.4. Органом, рассматривающим заявки и выдающим разрешения, является уполномоченный центральный орган государственного управления в сфере экологии по согласованию с уполномоченным центральным органом государственного управления в сфере туризма.</w:t>
      </w:r>
    </w:p>
    <w:p w:rsidR="00921081" w:rsidRDefault="00921081">
      <w:pPr>
        <w:pStyle w:val="ConsPlusNormal"/>
        <w:jc w:val="both"/>
      </w:pPr>
      <w:r>
        <w:t xml:space="preserve">(пункт 1.4.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1.5. Условия данного Положения являются едиными для всех юридических и физических лиц (в дальнейшем исследовательских групп) осуществляющих свою деятельность по исследованию карстовых полостей (пещер) на территории Республики Абхазия.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Title"/>
        <w:jc w:val="center"/>
        <w:outlineLvl w:val="1"/>
      </w:pPr>
      <w:r>
        <w:t>2. ТРЕБОВАНИЯ И УСЛОВИЯ ПОСЕЩЕНИЯ</w:t>
      </w:r>
    </w:p>
    <w:p w:rsidR="00921081" w:rsidRDefault="00921081">
      <w:pPr>
        <w:pStyle w:val="ConsPlusTitle"/>
        <w:jc w:val="center"/>
      </w:pPr>
      <w:r>
        <w:t>КАРСТОВЫХ ПОЛОСТЕЙ (ПЕЩЕР)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  <w:r>
        <w:t>2.1. Соблюдение действующего законодательства Республики Абхазия.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2.2. Обеспечение требований экологической безопасности (вынос из карстовой полости мусора, в том числе изделий из пластика, металла, элементов питания к электроприборам и др.), соблюдение санитарно-гигиенических норм при организации подземных лагерей и базовых лагерей на поверхности.</w:t>
      </w:r>
    </w:p>
    <w:p w:rsidR="00921081" w:rsidRDefault="0092108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10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1081" w:rsidRDefault="0092108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21081" w:rsidRDefault="00921081">
            <w:pPr>
              <w:pStyle w:val="ConsPlusNormal"/>
              <w:jc w:val="both"/>
            </w:pPr>
            <w:r>
              <w:rPr>
                <w:color w:val="392C69"/>
              </w:rPr>
              <w:t>Пунктуация пункта 2.3 приводится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</w:tr>
    </w:tbl>
    <w:p w:rsidR="00921081" w:rsidRDefault="00921081">
      <w:pPr>
        <w:pStyle w:val="ConsPlusNormal"/>
        <w:spacing w:before="280"/>
        <w:ind w:firstLine="540"/>
        <w:jc w:val="both"/>
      </w:pPr>
      <w:bookmarkStart w:id="1" w:name="P60"/>
      <w:bookmarkEnd w:id="1"/>
      <w:r>
        <w:t>2.3. Использование государственной символики, топонимов и гидронимов, в отчетах и публикациях, по результатам исследований, в соответствии с требованиями законов и нормативных актов Республики Абхазия.</w:t>
      </w:r>
    </w:p>
    <w:p w:rsidR="00921081" w:rsidRDefault="00921081">
      <w:pPr>
        <w:pStyle w:val="ConsPlusNormal"/>
        <w:spacing w:before="220"/>
        <w:ind w:firstLine="540"/>
        <w:jc w:val="both"/>
      </w:pPr>
      <w:bookmarkStart w:id="2" w:name="P61"/>
      <w:bookmarkEnd w:id="2"/>
      <w:r>
        <w:t>2.4. Предоставление в уполномоченный центральный орган государственного управления в сфере экологии в 6-месячный срок полных отчетов по результатам экспедиций.</w:t>
      </w:r>
    </w:p>
    <w:p w:rsidR="00921081" w:rsidRDefault="00921081">
      <w:pPr>
        <w:pStyle w:val="ConsPlusNormal"/>
        <w:jc w:val="both"/>
      </w:pPr>
      <w:r>
        <w:t xml:space="preserve">(пункт 2.4.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20.11.2020 N 135)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2.5. В состав экспедиционной группы, целью которой является посещение карстовых полостей (пещер), должно входить не менее 7-ми человек.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2.6. В составе экспедиционной группы должна быть предусмотрена собственная спасательная группа (не менее 3-х человек). Руководитель и члены спасательной группы указываются в заявке.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2.7. Все работы, связанные с использованием перфораторов, проведением взрывных работ в пещерах, трассированием воды в гидросистемах, а также иное техническое воздействие на внутреннюю среду пещер (за исключением произведения навески) осуществляются по согласованию с уполномоченным центральным органом государственного управления в сфере экологии и центральным органом государственного управления Республики Абхазия, осуществляющим государственное регулирование в сфере технического надзора.</w:t>
      </w:r>
    </w:p>
    <w:p w:rsidR="00921081" w:rsidRDefault="00921081">
      <w:pPr>
        <w:pStyle w:val="ConsPlusNormal"/>
        <w:jc w:val="both"/>
      </w:pPr>
      <w:r>
        <w:t xml:space="preserve">(пункт 2.7.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20.11.2020 N 135)</w:t>
      </w:r>
    </w:p>
    <w:p w:rsidR="00921081" w:rsidRDefault="0092108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10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1081" w:rsidRDefault="0092108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21081" w:rsidRDefault="00921081">
            <w:pPr>
              <w:pStyle w:val="ConsPlusNormal"/>
              <w:jc w:val="both"/>
            </w:pPr>
            <w:r>
              <w:rPr>
                <w:color w:val="392C69"/>
              </w:rPr>
              <w:t>Пунктуация пункта 2.8 приводится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081" w:rsidRDefault="00921081">
            <w:pPr>
              <w:spacing w:after="1" w:line="0" w:lineRule="atLeast"/>
            </w:pPr>
          </w:p>
        </w:tc>
      </w:tr>
    </w:tbl>
    <w:p w:rsidR="00921081" w:rsidRDefault="00921081">
      <w:pPr>
        <w:pStyle w:val="ConsPlusNormal"/>
        <w:spacing w:before="280"/>
        <w:ind w:firstLine="540"/>
        <w:jc w:val="both"/>
      </w:pPr>
      <w:r>
        <w:t>2.8. Руководство исследовательской группы несет ответственность за: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объективность информации указанной в поданной заявке;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соответствие квалификации членов экспедиции заявленным целям;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- соблюдение членами группы законов и нормативных актов Республики Абхазия;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 xml:space="preserve">- выполнение требований и условий </w:t>
      </w:r>
      <w:hyperlink w:anchor="P60" w:history="1">
        <w:r>
          <w:rPr>
            <w:color w:val="0000FF"/>
          </w:rPr>
          <w:t>пунктов 2.3</w:t>
        </w:r>
      </w:hyperlink>
      <w:r>
        <w:t xml:space="preserve"> и </w:t>
      </w:r>
      <w:hyperlink w:anchor="P61" w:history="1">
        <w:r>
          <w:rPr>
            <w:color w:val="0000FF"/>
          </w:rPr>
          <w:t>2.4</w:t>
        </w:r>
      </w:hyperlink>
      <w:r>
        <w:t>. данного раздела.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2.9. При открытии новых полостей в пещерах выбор наименования должен осуществляться по согласованию с уполномоченным центральным органом государственного управления в сфере экологии.</w:t>
      </w:r>
    </w:p>
    <w:p w:rsidR="00921081" w:rsidRDefault="00921081">
      <w:pPr>
        <w:pStyle w:val="ConsPlusNormal"/>
        <w:jc w:val="both"/>
      </w:pPr>
      <w:r>
        <w:t xml:space="preserve">(пункт 2.9.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20.11.2020 N 135)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Title"/>
        <w:jc w:val="center"/>
        <w:outlineLvl w:val="1"/>
      </w:pPr>
      <w:r>
        <w:t>3. ПОРЯДОК ПОЛУЧЕНИЯ РАЗРЕШЕНИЯ</w:t>
      </w:r>
    </w:p>
    <w:p w:rsidR="00921081" w:rsidRDefault="00921081">
      <w:pPr>
        <w:pStyle w:val="ConsPlusTitle"/>
        <w:jc w:val="center"/>
      </w:pPr>
      <w:r>
        <w:t>НА ПОСЕЩЕНИЕ КАРСТОВЫХ ПОЛОСТЕЙ (ПЕЩЕР)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  <w:r>
        <w:t>3.1. Посещение карстовых полостей (пещер) исследовательскими группами осуществляется при получении ими письменного разрешения, выданного уполномоченным центральным органом государственного управления в сфере экологии по согласованию с уполномоченным центральным органом государственного управления в сфере туризма.</w:t>
      </w:r>
    </w:p>
    <w:p w:rsidR="00921081" w:rsidRDefault="00921081">
      <w:pPr>
        <w:pStyle w:val="ConsPlusNormal"/>
        <w:jc w:val="both"/>
      </w:pPr>
      <w:r>
        <w:t xml:space="preserve">(пункт 3.1.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 xml:space="preserve">3.2. Для получения разрешения подается </w:t>
      </w:r>
      <w:hyperlink w:anchor="P108" w:history="1">
        <w:r>
          <w:rPr>
            <w:color w:val="0000FF"/>
          </w:rPr>
          <w:t>заявка</w:t>
        </w:r>
      </w:hyperlink>
      <w:r>
        <w:t xml:space="preserve"> установленной формы (прилагается) и программа исследования объекта. Заявка и программа исследования объекта могут быть поданы </w:t>
      </w:r>
      <w:r>
        <w:lastRenderedPageBreak/>
        <w:t>уполномоченным лицом по почте, факсом, по электронной почте.</w:t>
      </w:r>
    </w:p>
    <w:p w:rsidR="00921081" w:rsidRDefault="00921081">
      <w:pPr>
        <w:pStyle w:val="ConsPlusNormal"/>
        <w:jc w:val="both"/>
      </w:pPr>
      <w:r>
        <w:t xml:space="preserve">(пункт 3.2.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30.06.2015 N 70)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3.3. Заявка подается заблаговременно до прибытия на место исследований и оформляется руководителем секции, клуба, исследовательского центра, от имени которого осуществляет свою деятельность исследовательская группа. К заявке прилагается список участников экспедиции, в том числе список членов собственной спасательной группы.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3.4. Заявка рассматривается комиссией, состоящей из специалистов уполномоченного центрального органа государственного управления в сфере экологии. При необходимости в указанную комиссию могут включаться специалисты иных компетентных центральных органов государственного управления и государственных учреждений по согласованию с ними.</w:t>
      </w:r>
    </w:p>
    <w:p w:rsidR="00921081" w:rsidRDefault="00921081">
      <w:pPr>
        <w:pStyle w:val="ConsPlusNormal"/>
        <w:jc w:val="both"/>
      </w:pPr>
      <w:r>
        <w:t xml:space="preserve">(пункт 3.4.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3.5. После выдачи разрешения на посещение полостей (пещер) уполномоченный центральный орган государственного управления в сфере экологии предоставляет информацию о выданных разрешениях уполномоченному центральному органу государственного управления в сфере защиты от чрезвычайных ситуаций в 3-дневный срок.</w:t>
      </w:r>
    </w:p>
    <w:p w:rsidR="00921081" w:rsidRDefault="00921081">
      <w:pPr>
        <w:pStyle w:val="ConsPlusNormal"/>
        <w:jc w:val="both"/>
      </w:pPr>
      <w:r>
        <w:t xml:space="preserve">(пункт 3.5.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Абхазия от 01.03.2022 N 22)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Title"/>
        <w:jc w:val="center"/>
        <w:outlineLvl w:val="1"/>
      </w:pPr>
      <w:r>
        <w:t>4. ПЛАТА ЗА ПРАВО ПОСЕЩЕНИЯ</w:t>
      </w:r>
    </w:p>
    <w:p w:rsidR="00921081" w:rsidRDefault="00921081">
      <w:pPr>
        <w:pStyle w:val="ConsPlusTitle"/>
        <w:jc w:val="center"/>
      </w:pPr>
      <w:r>
        <w:t>КАРСТОВЫХ ПОЛОСТЕЙ (ПЕЩЕР)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  <w:r>
        <w:t>За право посещения карстовых полостей (пещер) на территории Республики Абхазия взимается плата в размере 10 минимальных размеров оплаты труда, установленного законом Республики Абхазия, с каждого члена исследовательской группы (за исключением граждан Республики Абхазия).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Плата за право посещения карстовых полостей (пещер) подлежит зачислению в Республиканский бюджет в размере 100%.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Разрешение на посещение карстовых полостей (пещер) выдается исследовательским группам после внесения предусмотренных платежей за право посещения карстовых полостей (пещер) в соответствующие банковские учреждения и при условии соблюдения иных требований, предусмотренных данным Положением и законодательством Республики Абхазия.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Title"/>
        <w:jc w:val="center"/>
        <w:outlineLvl w:val="1"/>
      </w:pPr>
      <w:r>
        <w:t>5. КОНТРОЛЬ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  <w:r>
        <w:t>5.1 Посещение карстовых полостей (пещер) без разрешения уполномоченного центрального органа государственного управления в сфере экологии запрещено.</w:t>
      </w:r>
    </w:p>
    <w:p w:rsidR="00921081" w:rsidRDefault="00921081">
      <w:pPr>
        <w:pStyle w:val="ConsPlusNormal"/>
        <w:jc w:val="both"/>
      </w:pPr>
      <w:r>
        <w:t xml:space="preserve">(пункт 5.1. в ред. Постановлений Кабинета Министров Республики Абхазия от 20.11.2020 </w:t>
      </w:r>
      <w:hyperlink r:id="rId22" w:history="1">
        <w:r>
          <w:rPr>
            <w:color w:val="0000FF"/>
          </w:rPr>
          <w:t>N 135</w:t>
        </w:r>
      </w:hyperlink>
      <w:r>
        <w:t xml:space="preserve">, от 01.03.2022 </w:t>
      </w:r>
      <w:hyperlink r:id="rId23" w:history="1">
        <w:r>
          <w:rPr>
            <w:color w:val="0000FF"/>
          </w:rPr>
          <w:t>N 22</w:t>
        </w:r>
      </w:hyperlink>
      <w:r>
        <w:t>)</w:t>
      </w:r>
    </w:p>
    <w:p w:rsidR="00921081" w:rsidRDefault="00921081">
      <w:pPr>
        <w:pStyle w:val="ConsPlusNormal"/>
        <w:spacing w:before="220"/>
        <w:ind w:firstLine="540"/>
        <w:jc w:val="both"/>
      </w:pPr>
      <w:r>
        <w:t>5.2 Нарушение порядка посещения карстовых полостей (пещер) ведет к применению мер ответственности предусмотренных законодательством Республики Абхазия, а также может служить основанием для отказа нарушителям при рассмотрении их заявок на посещение карстовых полостей (пещер).</w:t>
      </w: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ind w:firstLine="540"/>
        <w:jc w:val="both"/>
      </w:pPr>
    </w:p>
    <w:p w:rsidR="00921081" w:rsidRDefault="00921081">
      <w:pPr>
        <w:pStyle w:val="ConsPlusNormal"/>
        <w:jc w:val="right"/>
        <w:outlineLvl w:val="1"/>
      </w:pPr>
      <w:bookmarkStart w:id="3" w:name="P108"/>
      <w:bookmarkEnd w:id="3"/>
      <w:r>
        <w:t>Приложение</w:t>
      </w:r>
    </w:p>
    <w:p w:rsidR="00921081" w:rsidRDefault="00921081">
      <w:pPr>
        <w:pStyle w:val="ConsPlusNormal"/>
        <w:jc w:val="right"/>
      </w:pPr>
      <w:r>
        <w:t>к Положению "О порядке посещения карстовых</w:t>
      </w:r>
    </w:p>
    <w:p w:rsidR="00921081" w:rsidRDefault="00921081">
      <w:pPr>
        <w:pStyle w:val="ConsPlusNormal"/>
        <w:jc w:val="right"/>
      </w:pPr>
      <w:r>
        <w:t>полостей (пещер) на территории Республики Абхазия"</w:t>
      </w:r>
    </w:p>
    <w:p w:rsidR="00921081" w:rsidRDefault="00921081">
      <w:pPr>
        <w:pStyle w:val="ConsPlusNormal"/>
        <w:jc w:val="right"/>
      </w:pPr>
    </w:p>
    <w:p w:rsidR="00921081" w:rsidRDefault="00921081">
      <w:pPr>
        <w:pStyle w:val="ConsPlusNonformat"/>
        <w:jc w:val="both"/>
      </w:pPr>
      <w:r>
        <w:t xml:space="preserve">                                  ЗАЯВКА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 xml:space="preserve">                  НА ПОСЕЩЕНИЕ КАРСТОВОЙ ПОЛОСТИ (ПЕЩЕРЫ)</w:t>
      </w:r>
    </w:p>
    <w:p w:rsidR="00921081" w:rsidRDefault="00921081">
      <w:pPr>
        <w:pStyle w:val="ConsPlusNonformat"/>
        <w:jc w:val="both"/>
      </w:pPr>
      <w:r>
        <w:t xml:space="preserve">                     НА ТЕРРИТОРИИ РЕСПУБЛИКИ АБХАЗИЯ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Заявитель</w:t>
      </w: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Наименование и организационно-правовая форма, местонахождение клуба,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секции, исследовательского учреждения, осуществляющего экспедицию,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реквизиты (почтовый адрес, телефон, факс, электронный адрес)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 xml:space="preserve">                            В лице руководителя</w:t>
      </w:r>
    </w:p>
    <w:p w:rsidR="00921081" w:rsidRDefault="00921081">
      <w:pPr>
        <w:pStyle w:val="ConsPlusNonformat"/>
        <w:jc w:val="both"/>
      </w:pPr>
      <w:r>
        <w:t xml:space="preserve">                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      Ф.И.О., должность место жительства,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данные документа, удостоверяющего личность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Просит выдать разрешение на посещение карстовой полости (пещеры)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 наименование пещеры, ее местонахождение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На срок от _______________________ до</w:t>
      </w:r>
    </w:p>
    <w:p w:rsidR="00921081" w:rsidRDefault="00921081">
      <w:pPr>
        <w:pStyle w:val="ConsPlusNonformat"/>
        <w:jc w:val="both"/>
      </w:pPr>
      <w:r>
        <w:t xml:space="preserve"> _________________________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Группе в количестве</w:t>
      </w:r>
    </w:p>
    <w:p w:rsidR="00921081" w:rsidRDefault="00921081">
      <w:pPr>
        <w:pStyle w:val="ConsPlusNonformat"/>
        <w:jc w:val="both"/>
      </w:pPr>
      <w:r>
        <w:t>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                    указать количество человек</w:t>
      </w:r>
    </w:p>
    <w:p w:rsidR="00921081" w:rsidRDefault="00921081">
      <w:pPr>
        <w:pStyle w:val="ConsPlusNonformat"/>
        <w:jc w:val="both"/>
      </w:pPr>
      <w:r>
        <w:t>Руководитель спелеогруппы</w:t>
      </w: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           Ф.И.О., местожительство,</w:t>
      </w: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  данные документа, удостоверяющего личность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Цели и задачи экспедиции</w:t>
      </w: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  <w:r>
        <w:t xml:space="preserve">                                 научно-исследовательская, спортивная,</w:t>
      </w:r>
    </w:p>
    <w:p w:rsidR="00921081" w:rsidRDefault="00921081">
      <w:pPr>
        <w:pStyle w:val="ConsPlusNonformat"/>
        <w:jc w:val="both"/>
      </w:pPr>
      <w:r>
        <w:t xml:space="preserve">                                туристическая и т.д.</w:t>
      </w:r>
    </w:p>
    <w:p w:rsidR="00921081" w:rsidRDefault="00921081">
      <w:pPr>
        <w:pStyle w:val="ConsPlusNonformat"/>
        <w:jc w:val="both"/>
      </w:pPr>
      <w:r>
        <w:t>___________________________________________________________________________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Поименный список группы и собственной спасательной группы прилагается.</w:t>
      </w:r>
    </w:p>
    <w:p w:rsidR="00921081" w:rsidRDefault="00921081">
      <w:pPr>
        <w:pStyle w:val="ConsPlusNonformat"/>
        <w:jc w:val="both"/>
      </w:pPr>
      <w:r>
        <w:t xml:space="preserve">С </w:t>
      </w:r>
      <w:hyperlink w:anchor="P34" w:history="1">
        <w:r>
          <w:rPr>
            <w:color w:val="0000FF"/>
          </w:rPr>
          <w:t>Положением</w:t>
        </w:r>
      </w:hyperlink>
      <w:r>
        <w:t xml:space="preserve"> о порядке посещения карстовых полостей (пещер) на территории</w:t>
      </w:r>
    </w:p>
    <w:p w:rsidR="00921081" w:rsidRDefault="00921081">
      <w:pPr>
        <w:pStyle w:val="ConsPlusNonformat"/>
        <w:jc w:val="both"/>
      </w:pPr>
      <w:r>
        <w:t>Республики Абхазия ознакомлены, обязуемся выполнять.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Заявку подал:                                          Заявку принял: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>________________________________</w:t>
      </w:r>
    </w:p>
    <w:p w:rsidR="00921081" w:rsidRDefault="00921081">
      <w:pPr>
        <w:pStyle w:val="ConsPlusNonformat"/>
        <w:jc w:val="both"/>
      </w:pPr>
      <w:r>
        <w:t>______________________________</w:t>
      </w:r>
    </w:p>
    <w:p w:rsidR="00921081" w:rsidRDefault="00921081">
      <w:pPr>
        <w:pStyle w:val="ConsPlusNonformat"/>
        <w:jc w:val="both"/>
      </w:pPr>
      <w:r>
        <w:t>должность, подпись, расшифровка подписи             должность, подпись,</w:t>
      </w:r>
    </w:p>
    <w:p w:rsidR="00921081" w:rsidRDefault="00921081">
      <w:pPr>
        <w:pStyle w:val="ConsPlusNonformat"/>
        <w:jc w:val="both"/>
      </w:pPr>
      <w:r>
        <w:t xml:space="preserve">                                                    расшифровка подписи</w:t>
      </w: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</w:p>
    <w:p w:rsidR="00921081" w:rsidRDefault="00921081">
      <w:pPr>
        <w:pStyle w:val="ConsPlusNonformat"/>
        <w:jc w:val="both"/>
      </w:pPr>
      <w:r>
        <w:t xml:space="preserve">     М.П.                                                   М.П.</w:t>
      </w:r>
    </w:p>
    <w:p w:rsidR="00921081" w:rsidRDefault="00921081">
      <w:pPr>
        <w:pStyle w:val="ConsPlusNormal"/>
      </w:pPr>
    </w:p>
    <w:p w:rsidR="00921081" w:rsidRDefault="00921081">
      <w:pPr>
        <w:pStyle w:val="ConsPlusNormal"/>
      </w:pPr>
    </w:p>
    <w:p w:rsidR="00921081" w:rsidRDefault="009210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DE5" w:rsidRDefault="00F85DE5"/>
    <w:sectPr w:rsidR="00F85DE5" w:rsidSect="0058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81"/>
    <w:rsid w:val="00921081"/>
    <w:rsid w:val="00F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08D17-0ECA-4E0A-AE16-0E4DDEE0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9210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921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210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042C44D59208CA8217B7668D15F05B511C1AA42D3758BF03A63E3DB81E776EAC88A21B82BAA8C1931D31A4FFF8D0D23B836124ABD604BC37E4IBV4N" TargetMode="External"/><Relationship Id="rId13" Type="http://schemas.openxmlformats.org/officeDocument/2006/relationships/hyperlink" Target="consultantplus://offline/ref=3457042C44D59208CA8217B7668D15F05B511C1AA42D3758BF03A63E3DB81E776EAC88A21B82BAA8C1931C33A4FFF8D0D23B836124ABD604BC37E4IBV4N" TargetMode="External"/><Relationship Id="rId18" Type="http://schemas.openxmlformats.org/officeDocument/2006/relationships/hyperlink" Target="consultantplus://offline/ref=3457042C44D59208CA8217B7668D15F05B511C1AA42D3758BF03A63E3DB81E776EAC88A21B82BAA8C1931C3FA4FFF8D0D23B836124ABD604BC37E4IBV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457042C44D59208CA8217B7668D15F05B511C1AA42D3758BF03A63E3DB81E776EAC88A21B82BAA8C1931F35A4FFF8D0D23B836124ABD604BC37E4IBV4N" TargetMode="External"/><Relationship Id="rId7" Type="http://schemas.openxmlformats.org/officeDocument/2006/relationships/hyperlink" Target="consultantplus://offline/ref=3457042C44D59208CA8217B7668D15F05B511C1AA42D3758BF03A63E3DB81E776EAC88A21B82BAA8C1931D31A4FFF8D0D23B836124ABD604BC37E4IBV4N" TargetMode="External"/><Relationship Id="rId12" Type="http://schemas.openxmlformats.org/officeDocument/2006/relationships/hyperlink" Target="consultantplus://offline/ref=3457042C44D59208CA8217B7668D15F05B511C1AA42D3758BF03A63E3DB81E776EAC88A21B82BAA8C1931D30A4FFF8D0D23B836124ABD604BC37E4IBV4N" TargetMode="External"/><Relationship Id="rId17" Type="http://schemas.openxmlformats.org/officeDocument/2006/relationships/hyperlink" Target="consultantplus://offline/ref=3457042C44D59208CA8217B7668D15F05B511C1AA42C325CBD03A63E3DB81E776EAC88A21B82BAA8C1931E30A4FFF8D0D23B836124ABD604BC37E4IBV4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57042C44D59208CA8217B7668D15F05B511C1AA42C325CBD03A63E3DB81E776EAC88A21B82BAA8C1931E32A4FFF8D0D23B836124ABD604BC37E4IBV4N" TargetMode="External"/><Relationship Id="rId20" Type="http://schemas.openxmlformats.org/officeDocument/2006/relationships/hyperlink" Target="consultantplus://offline/ref=3457042C44D59208CA8217B7668D15F05B511C1AA42D3758BF03A63E3DB81E776EAC88A21B82BAA8C1931F37A4FFF8D0D23B836124ABD604BC37E4IBV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7042C44D59208CA8217B7668D15F05B511C1AA42C325CBD03A63E3DB81E776EAC88A21B82BAA8C1931F33A4FFF8D0D23B836124ABD604BC37E4IBV4N" TargetMode="External"/><Relationship Id="rId11" Type="http://schemas.openxmlformats.org/officeDocument/2006/relationships/hyperlink" Target="consultantplus://offline/ref=3457042C44D59208CA8217B7668D15F05B511C1AA42D3758BF03A63E3DB81E776EAC88A21B82BAA8C1931C35A4FFF8D0D23B836124ABD604BC37E4IBV4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457042C44D59208CA8217B7668D15F05B511C1AA22E3858B25EAC3664B41C7061F39FA5528EBBA8C1931B3DFBFAEDC18A37807D3AA9CA18BE35IEV5N" TargetMode="External"/><Relationship Id="rId15" Type="http://schemas.openxmlformats.org/officeDocument/2006/relationships/hyperlink" Target="consultantplus://offline/ref=3457042C44D59208CA8217B7668D15F05B511C1AA42C325CBD03A63E3DB81E776EAC88A21B82BAA8C1931E34A4FFF8D0D23B836124ABD604BC37E4IBV4N" TargetMode="External"/><Relationship Id="rId23" Type="http://schemas.openxmlformats.org/officeDocument/2006/relationships/hyperlink" Target="consultantplus://offline/ref=3457042C44D59208CA8217B7668D15F05B511C1AA42D3758BF03A63E3DB81E776EAC88A21B82BAA8C1931F33A4FFF8D0D23B836124ABD604BC37E4IBV4N" TargetMode="External"/><Relationship Id="rId10" Type="http://schemas.openxmlformats.org/officeDocument/2006/relationships/hyperlink" Target="consultantplus://offline/ref=3457042C44D59208CA8217B7668D15F05B511C1AA42D3758BF03A63E3DB81E776EAC88A21B82BAA8C1931C34A4FFF8D0D23B836124ABD604BC37E4IBV4N" TargetMode="External"/><Relationship Id="rId19" Type="http://schemas.openxmlformats.org/officeDocument/2006/relationships/hyperlink" Target="consultantplus://offline/ref=3457042C44D59208CA8217B7668D15F05B511C1AA22E3858B25EAC3664B41C7061F39FA5528EBBA8C1921B3DFBFAEDC18A37807D3AA9CA18BE35IEV5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457042C44D59208CA8217B7668D15F05B511C1AA42D3758BF03A63E3DB81E776EAC88A21B82BAA8C1931D30A4FFF8D0D23B836124ABD604BC37E4IBV4N" TargetMode="External"/><Relationship Id="rId14" Type="http://schemas.openxmlformats.org/officeDocument/2006/relationships/hyperlink" Target="consultantplus://offline/ref=3457042C44D59208CA8217B7668D15F05B511C1AA42D3758BF03A63E3DB81E776EAC88A21B82BAA8C1931C31A4FFF8D0D23B836124ABD604BC37E4IBV4N" TargetMode="External"/><Relationship Id="rId22" Type="http://schemas.openxmlformats.org/officeDocument/2006/relationships/hyperlink" Target="consultantplus://offline/ref=3457042C44D59208CA8217B7668D15F05B511C1AA42C325CBD03A63E3DB81E776EAC88A21B82BAA8C1931932A4FFF8D0D23B836124ABD604BC37E4IB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2388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 абхазоу</dc:creator>
  <cp:keywords/>
  <dc:description/>
  <cp:lastModifiedBy>кама абхазоу</cp:lastModifiedBy>
  <cp:revision>2</cp:revision>
  <dcterms:created xsi:type="dcterms:W3CDTF">2023-02-12T13:21:00Z</dcterms:created>
  <dcterms:modified xsi:type="dcterms:W3CDTF">2023-02-12T13:21:00Z</dcterms:modified>
</cp:coreProperties>
</file>